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344570.xml.htm"/>
      <w:bookmarkStart w:id="1" w:name="kswkform4_178734457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Hartzell Jay C.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MGIC INVESTMENT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250 EAST KILBOURN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MILWAUKEE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53202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MGIC INVESTMENT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MTG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27"/>
        <w:gridCol w:w="900"/>
        <w:gridCol w:w="771"/>
        <w:gridCol w:w="597"/>
        <w:gridCol w:w="342"/>
        <w:gridCol w:w="1003"/>
        <w:gridCol w:w="439"/>
        <w:gridCol w:w="601"/>
        <w:gridCol w:w="1434"/>
        <w:gridCol w:w="977"/>
        <w:gridCol w:w="91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2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4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3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2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3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2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195.031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4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35,621.9721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4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91"/>
        <w:gridCol w:w="921"/>
        <w:gridCol w:w="801"/>
        <w:gridCol w:w="1176"/>
        <w:gridCol w:w="831"/>
        <w:gridCol w:w="846"/>
      </w:tblGrid>
      <w:tr>
        <w:trPr>
          <w:tblHeader w:val="true"/>
        </w:trPr>
        <w:tc>
          <w:tcPr>
            <w:tcW w:w="124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17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7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Share Units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108.717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108.717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11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19,856.7496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Dividends paid on Restricted Stock Units awarded under the Issuer's Omnibus Incentive Plan. No price was paid by the reporting person for them.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reporting person participates in the MGIC Investment Corporation Deferred Compensation Plan for Non-Employee Directors under which units corresponding to shares of Common Stock of the Issuer ("Share Units") are awarded to the reporting person and/or acquired through compensation deferral.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These Share Units do not have a specified dollar-denominated exercise or conversion price. Their value is based, on a one-for-one basis, on the price of the Issuer's common stock on the New York Stock Exchange.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These Share Units are settled in cash, on a specified date, unless a qualified election for later distribution is made by the reporting person.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These Share Units do not expire on a fixed date. They are settled in cash on a specified date, unless a qualified election for later distribution is made by the reporting person.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These Share Units were acquired through phantom dividend reinvestment and no price was paid by the reporting person for the Share Units.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Leslie A. Schunk,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92128" TargetMode="External"/><Relationship Id="rId5" Type="http://schemas.openxmlformats.org/officeDocument/2006/relationships/hyperlink" Target="http://www.sec.gov/cgi-bin/browse-edgar?action=getcompany&amp;CIK=000087643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761</Words>
  <Characters>4108</Characters>
  <CharactersWithSpaces>4784</CharactersWithSpaces>
  <Paragraphs>113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