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0001293826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Maggio Paula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20000</w:t>
            </w:r>
          </w:p>
        </w:tc>
        <w:tc>
          <w:tcPr>
            <w:tcW w:w="1380" w:type="dxa"/>
            <w:tcBorders/>
            <w:vAlign w:val="center"/>
          </w:tcPr>
          <w:p>
            <w:pPr>
              <w:pStyle w:val="TableContents"/>
              <w:bidi w:val="0"/>
              <w:spacing w:before="0" w:after="283"/>
              <w:jc w:val="left"/>
              <w:rPr/>
            </w:pPr>
            <w:r>
              <w:rPr/>
              <w:t>606000.00</w:t>
            </w:r>
          </w:p>
        </w:tc>
        <w:tc>
          <w:tcPr>
            <w:tcW w:w="1555" w:type="dxa"/>
            <w:tcBorders/>
            <w:vAlign w:val="center"/>
          </w:tcPr>
          <w:p>
            <w:pPr>
              <w:pStyle w:val="TableContents"/>
              <w:bidi w:val="0"/>
              <w:spacing w:before="0" w:after="283"/>
              <w:jc w:val="left"/>
              <w:rPr/>
            </w:pPr>
            <w:r>
              <w:rPr/>
              <w:t>205124840</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20000</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Paula C. Maggio</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05/29/2026</w:t>
            </w:r>
          </w:p>
        </w:tc>
        <w:tc>
          <w:tcPr>
            <w:tcW w:w="1560" w:type="dxa"/>
            <w:tcBorders/>
            <w:vAlign w:val="center"/>
          </w:tcPr>
          <w:p>
            <w:pPr>
              <w:pStyle w:val="TableContents"/>
              <w:bidi w:val="0"/>
              <w:spacing w:before="0" w:after="283"/>
              <w:jc w:val="left"/>
              <w:rPr/>
            </w:pPr>
            <w:r>
              <w:rPr/>
              <w:t>20937</w:t>
            </w:r>
          </w:p>
        </w:tc>
        <w:tc>
          <w:tcPr>
            <w:tcW w:w="1758" w:type="dxa"/>
            <w:tcBorders/>
            <w:vAlign w:val="center"/>
          </w:tcPr>
          <w:p>
            <w:pPr>
              <w:pStyle w:val="TableContents"/>
              <w:bidi w:val="0"/>
              <w:spacing w:before="0" w:after="283"/>
              <w:jc w:val="left"/>
              <w:rPr/>
            </w:pPr>
            <w:r>
              <w:rPr/>
              <w:t>534940.35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08/07/2026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Jennifer Ruchti, as a duly authorized representative of Fidelity Brokerage Services LLC, as attorney-in-fact for Paula C. Maggio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3206</Characters>
  <CharactersWithSpaces>3774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