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Maggio Paula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270 EAST KILBOURN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MGIC INVESTMENT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</w:tcPr>
          <w:p>
            <w:pPr>
              <w:ind w:left="17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17,294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134,688.68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110,422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individual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will vest in equal installments on each of February 28, 2027, 2028, and 2029, subject to the reporting person's continued employment with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Due to administrative error, the number of share units reported as acquired on February 4, 2026 was overstated by 6 shares. This amended Form 4 is being filed to correct the previously reported number.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were awarded to the reporting person pursuant to the Issuer's Omnibus Incentive Plan and no price was paid by the reporting person for them.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3826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2026-02-06T17:13:05Z</dcterms:created>
  <dcterms:modified xsi:type="dcterms:W3CDTF">2026-02-06T17:13:05Z</dcterms:modified>
</cp:coreProperties>
</file>